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77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6"/>
      </w:tblGrid>
      <w:tr w:rsidR="0071605B" w:rsidRPr="0062679E" w:rsidTr="0071605B">
        <w:trPr>
          <w:tblCellSpacing w:w="15" w:type="dxa"/>
          <w:jc w:val="center"/>
        </w:trPr>
        <w:tc>
          <w:tcPr>
            <w:tcW w:w="4965" w:type="pct"/>
            <w:vAlign w:val="center"/>
            <w:hideMark/>
          </w:tcPr>
          <w:p w:rsidR="0071605B" w:rsidRPr="0062679E" w:rsidRDefault="007F560F" w:rsidP="00716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F560F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pict>
                <v:rect id="_x0000_i1025" style="width:0;height:1.5pt" o:hralign="center" o:hrstd="t" o:hr="t" fillcolor="#aca899" stroked="f"/>
              </w:pict>
            </w:r>
          </w:p>
          <w:p w:rsidR="00E929DA" w:rsidRPr="0062679E" w:rsidRDefault="00E929DA" w:rsidP="00E929DA">
            <w:pPr>
              <w:pStyle w:val="a7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2679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муниципальное  бюджетное общеобразовательное учреждение Малокаменская основная общеобразовательная</w:t>
            </w:r>
          </w:p>
          <w:p w:rsidR="00E929DA" w:rsidRPr="0062679E" w:rsidRDefault="00E929DA" w:rsidP="00E929DA">
            <w:pPr>
              <w:pStyle w:val="a7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2679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школа Каменского района Ростовской области</w:t>
            </w:r>
          </w:p>
          <w:p w:rsidR="00E929DA" w:rsidRPr="0062679E" w:rsidRDefault="00E929DA" w:rsidP="00E929DA">
            <w:pPr>
              <w:pStyle w:val="a7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2679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( МБОУ Малокаменская ООШ)</w:t>
            </w:r>
          </w:p>
          <w:p w:rsidR="00E929DA" w:rsidRPr="0062679E" w:rsidRDefault="00E929DA" w:rsidP="00E929DA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tbl>
            <w:tblPr>
              <w:tblW w:w="4530" w:type="dxa"/>
              <w:tblInd w:w="4786" w:type="dxa"/>
              <w:tblLook w:val="04A0"/>
            </w:tblPr>
            <w:tblGrid>
              <w:gridCol w:w="317"/>
              <w:gridCol w:w="4213"/>
            </w:tblGrid>
            <w:tr w:rsidR="00E929DA" w:rsidRPr="0062679E" w:rsidTr="0062679E">
              <w:trPr>
                <w:trHeight w:val="1795"/>
              </w:trPr>
              <w:tc>
                <w:tcPr>
                  <w:tcW w:w="317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pct25" w:color="808000" w:fill="FFFFFF"/>
                  <w:hideMark/>
                </w:tcPr>
                <w:p w:rsidR="00E929DA" w:rsidRPr="0062679E" w:rsidRDefault="00E929D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19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pct25" w:color="808000" w:fill="FFFFFF"/>
                  <w:hideMark/>
                </w:tcPr>
                <w:p w:rsidR="00E929DA" w:rsidRPr="0062679E" w:rsidRDefault="00E929DA">
                  <w:pPr>
                    <w:pStyle w:val="1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62679E">
                    <w:rPr>
                      <w:rFonts w:ascii="Times New Roman" w:eastAsiaTheme="minorEastAsia" w:hAnsi="Times New Roman" w:cs="Times New Roman"/>
                      <w:b w:val="0"/>
                      <w:sz w:val="20"/>
                      <w:szCs w:val="20"/>
                    </w:rPr>
                    <w:t>УТВЕРЖДАЮ</w:t>
                  </w:r>
                </w:p>
                <w:p w:rsidR="00E929DA" w:rsidRPr="0062679E" w:rsidRDefault="00E929DA">
                  <w:pPr>
                    <w:widowControl w:val="0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</w:rPr>
                  </w:pPr>
                  <w:r w:rsidRPr="0062679E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>Приказ директора</w:t>
                  </w:r>
                </w:p>
                <w:p w:rsidR="00E929DA" w:rsidRPr="0062679E" w:rsidRDefault="00E929DA">
                  <w:pPr>
                    <w:widowControl w:val="0"/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</w:pPr>
                  <w:r w:rsidRPr="0062679E">
                    <w:rPr>
                      <w:rFonts w:ascii="Times New Roman" w:hAnsi="Times New Roman" w:cs="Times New Roman"/>
                      <w:snapToGrid w:val="0"/>
                      <w:color w:val="000000"/>
                      <w:sz w:val="20"/>
                      <w:szCs w:val="20"/>
                    </w:rPr>
                    <w:t>МБОУ Малокаменской ООШ</w:t>
                  </w:r>
                </w:p>
                <w:p w:rsidR="00E929DA" w:rsidRPr="0062679E" w:rsidRDefault="00E929DA">
                  <w:pPr>
                    <w:widowControl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2679E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>от «___»________ 20___года   №_</w:t>
                  </w:r>
                </w:p>
              </w:tc>
            </w:tr>
          </w:tbl>
          <w:p w:rsidR="0071605B" w:rsidRPr="0062679E" w:rsidRDefault="0071605B" w:rsidP="00A66B4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</w:rPr>
            </w:pPr>
          </w:p>
          <w:p w:rsidR="0071605B" w:rsidRPr="0062679E" w:rsidRDefault="0071605B" w:rsidP="00C97B5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</w:rPr>
            </w:pPr>
            <w:r w:rsidRPr="0062679E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</w:rPr>
              <w:t>Положение о промежуточной аттестации обучающихся</w:t>
            </w:r>
          </w:p>
          <w:p w:rsidR="00EB0B4B" w:rsidRPr="0062679E" w:rsidRDefault="0071605B" w:rsidP="00EB0B4B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2679E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Общие положения.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</w:p>
          <w:p w:rsidR="006F7B49" w:rsidRDefault="0071605B" w:rsidP="00EB0B4B">
            <w:pPr>
              <w:pStyle w:val="a6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br/>
              <w:t>1.1 Настоящее положение разработано в соответствии с Законом РФ "Об образовании",</w:t>
            </w:r>
            <w:r w:rsidR="00F446DA">
              <w:t xml:space="preserve"> </w:t>
            </w:r>
            <w:r w:rsidR="00F446DA" w:rsidRPr="00F446DA">
              <w:rPr>
                <w:rFonts w:ascii="Times New Roman" w:hAnsi="Times New Roman" w:cs="Times New Roman"/>
                <w:sz w:val="28"/>
                <w:szCs w:val="28"/>
              </w:rPr>
              <w:t>«Типовым положением  об  общеобразовательном  учреждении»,</w:t>
            </w:r>
            <w:r w:rsidR="00F446DA">
              <w:t xml:space="preserve">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Уставом школы и регламентирует содержание и порядок промежуточной аттестации обучающихся, их перевод по итогам учебного года. </w:t>
            </w:r>
          </w:p>
          <w:p w:rsidR="006F7B49" w:rsidRDefault="0071605B" w:rsidP="00EB0B4B">
            <w:pPr>
              <w:pStyle w:val="a6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br/>
              <w:t xml:space="preserve">1.2 Положение о промежуточной аттестации утверждается директором школы по решению педагогического Совета. </w:t>
            </w:r>
          </w:p>
          <w:p w:rsidR="00F446DA" w:rsidRDefault="0071605B" w:rsidP="00EB0B4B">
            <w:pPr>
              <w:pStyle w:val="a6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br/>
              <w:t>1.3</w:t>
            </w:r>
            <w:r w:rsidR="00F446DA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r w:rsidR="00F446DA">
              <w:t xml:space="preserve"> </w:t>
            </w:r>
            <w:r w:rsidR="00F446DA" w:rsidRPr="00F446DA">
              <w:rPr>
                <w:rFonts w:ascii="Times New Roman" w:hAnsi="Times New Roman" w:cs="Times New Roman"/>
                <w:sz w:val="28"/>
                <w:szCs w:val="28"/>
              </w:rPr>
              <w:t>Аттестация- это  оценка  качества  усвоения  обучающимися  содержания  конкретного  учебного предмета  в  процессе  или  по окончанию его изучения.</w:t>
            </w:r>
          </w:p>
          <w:p w:rsidR="006F7B49" w:rsidRDefault="006F7B49" w:rsidP="00EB0B4B">
            <w:pPr>
              <w:pStyle w:val="a6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6F7B49" w:rsidRDefault="0071605B" w:rsidP="006F7B49">
            <w:pPr>
              <w:pStyle w:val="a6"/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Целью аттестации является: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br/>
            </w:r>
            <w:proofErr w:type="spellStart"/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a</w:t>
            </w:r>
            <w:proofErr w:type="spellEnd"/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) 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br/>
            </w:r>
            <w:proofErr w:type="spellStart"/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b</w:t>
            </w:r>
            <w:proofErr w:type="spellEnd"/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) установление фактического уровня теоретических знаний учащихся по предметам </w:t>
            </w:r>
            <w:r w:rsidR="006F7B49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обязательного компонента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учебного плана, их практических умений и навыков;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br/>
            </w:r>
            <w:proofErr w:type="spellStart"/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c</w:t>
            </w:r>
            <w:proofErr w:type="spellEnd"/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) соотнесение этого уровня с требованиями </w:t>
            </w:r>
            <w:r w:rsidR="0062679E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государственного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образовательного стандарта;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br/>
            </w:r>
            <w:proofErr w:type="spellStart"/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d</w:t>
            </w:r>
            <w:proofErr w:type="spellEnd"/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) контроль за выполнением учебных программ и календарно- тематического планирования изучения учебных предметов. </w:t>
            </w:r>
          </w:p>
          <w:p w:rsidR="006F7B49" w:rsidRDefault="0071605B" w:rsidP="006F7B49">
            <w:pPr>
              <w:pStyle w:val="a6"/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br/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1.4</w:t>
            </w:r>
            <w:r w:rsidRPr="006F7B49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Промежуточная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аттестация подразделяется на </w:t>
            </w:r>
            <w:r w:rsidR="006F7B49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:</w:t>
            </w:r>
          </w:p>
          <w:p w:rsidR="006F7B49" w:rsidRDefault="006F7B49" w:rsidP="006F7B49">
            <w:pPr>
              <w:pStyle w:val="a6"/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-     </w:t>
            </w:r>
            <w:r w:rsidR="0071605B" w:rsidRPr="006F7B49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текущую,</w:t>
            </w:r>
            <w:r w:rsidR="0071605B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включающую в себя поурочное, </w:t>
            </w:r>
            <w:proofErr w:type="spellStart"/>
            <w:r w:rsidR="0071605B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потемное</w:t>
            </w:r>
            <w:proofErr w:type="spellEnd"/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оценивание результатов работы обучающихся (проводится учителем в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о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2-9 классах)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;</w:t>
            </w:r>
          </w:p>
          <w:p w:rsidR="006F7B49" w:rsidRDefault="006F7B49" w:rsidP="006F7B49">
            <w:pPr>
              <w:pStyle w:val="a6"/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-    </w:t>
            </w:r>
            <w:r w:rsidRPr="006F7B49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рубежную</w:t>
            </w:r>
            <w:r w:rsidR="0071605B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,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включающую в себя </w:t>
            </w:r>
            <w:r>
              <w:rPr>
                <w:sz w:val="28"/>
              </w:rPr>
              <w:t xml:space="preserve">это оценку  качества </w:t>
            </w:r>
            <w:r w:rsidRPr="006F7B49">
              <w:rPr>
                <w:rFonts w:ascii="Times New Roman" w:hAnsi="Times New Roman" w:cs="Times New Roman"/>
                <w:sz w:val="28"/>
              </w:rPr>
              <w:t>усвоения  обучающимися содержания какой-либо части (частей), темы (тем) конкретного учебного предмета ,</w:t>
            </w:r>
            <w:proofErr w:type="spellStart"/>
            <w:r w:rsidR="0071605B" w:rsidRPr="006F7B49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почетвертное</w:t>
            </w:r>
            <w:proofErr w:type="spellEnd"/>
            <w:r w:rsidRPr="006F7B49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="0071605B" w:rsidRPr="006F7B49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и годовое оценивание результатов работы обучающ</w:t>
            </w:r>
            <w:r w:rsidR="00EB0B4B" w:rsidRPr="006F7B49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ихся (проводится учителем в 2-9</w:t>
            </w:r>
            <w:r w:rsidR="0071605B" w:rsidRPr="006F7B49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классах)</w:t>
            </w:r>
            <w:r w:rsidRPr="006F7B49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;</w:t>
            </w:r>
          </w:p>
          <w:p w:rsidR="0071605B" w:rsidRPr="0062679E" w:rsidRDefault="006F7B49" w:rsidP="006F7B49">
            <w:pPr>
              <w:pStyle w:val="a6"/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-     </w:t>
            </w:r>
            <w:r w:rsidR="0071605B" w:rsidRPr="006F7B49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зачетную </w:t>
            </w:r>
            <w:r w:rsidR="0071605B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(переводную) по результатам тестирования, экзаменов, собеседований и контрольных работ за учебный год (провод</w:t>
            </w:r>
            <w:r w:rsidR="00EB0B4B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ится администрацией в 5,6,7,8</w:t>
            </w:r>
            <w:r w:rsidR="0071605B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классах). </w:t>
            </w:r>
          </w:p>
          <w:p w:rsidR="0062679E" w:rsidRDefault="0062679E" w:rsidP="007160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  <w:p w:rsidR="00EB0B4B" w:rsidRPr="0062679E" w:rsidRDefault="0071605B" w:rsidP="007160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62679E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2. Текущая </w:t>
            </w:r>
            <w:r w:rsidR="006F7B49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и рубежная </w:t>
            </w:r>
            <w:r w:rsidRPr="0062679E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аттестация обучающихся. </w:t>
            </w:r>
          </w:p>
          <w:p w:rsidR="0071605B" w:rsidRPr="0062679E" w:rsidRDefault="0071605B" w:rsidP="007160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2679E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br/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2.1 </w:t>
            </w:r>
            <w:r w:rsidR="0062679E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Текущей аттестации подлежат обучающихся всех классов.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br/>
              <w:t xml:space="preserve">2.2 </w:t>
            </w:r>
            <w:r w:rsidR="0062679E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Текущая аттестация обучающихся 1 класса осуществляется качественно без фиксации их достижений в классных журналах в виде отметок по 5-ти бальной шкале</w:t>
            </w:r>
            <w:r w:rsidR="0062679E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( </w:t>
            </w:r>
            <w:proofErr w:type="spellStart"/>
            <w:r w:rsidR="0062679E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безотметочно</w:t>
            </w:r>
            <w:proofErr w:type="spellEnd"/>
            <w:r w:rsidR="0062679E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)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.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br/>
              <w:t xml:space="preserve">2.3 </w:t>
            </w:r>
            <w:r w:rsidR="0062679E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Обучающиеся, обучающиеся по индивидуальным учебным планам, аттестуются только по предметам, включенным в этот план.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br/>
              <w:t>2.4</w:t>
            </w:r>
            <w:r w:rsidR="0062679E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Обучающиеся, пропустившие по не зависящим от них обстоятельствам более половины учебного времени, не аттестуются. Вопрос об аттестации таких обучающихся решается в индивидуальном порядке </w:t>
            </w:r>
            <w:r w:rsidR="00EB0B4B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педагогическим советом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школы по согласованию с родителями обучающегося.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br/>
              <w:t xml:space="preserve">2.5 </w:t>
            </w:r>
            <w:r w:rsidR="0062679E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Форму текущей аттестации определяет учитель с учетом контингента обучающихся, содержания учебного материала, используемых им образовательных технологий. Избранная форма текущей аттестации учителем подается одновременно с представлением </w:t>
            </w:r>
            <w:r w:rsidR="0062679E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рабочей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программы.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br/>
              <w:t>2.6</w:t>
            </w:r>
            <w:r w:rsidR="0062679E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Письменные самостоятельные, фронтальные, групповые </w:t>
            </w:r>
            <w:r w:rsidR="00EB0B4B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, творческие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работы учащихся обучающего характера после обязательного анализа и оценивания не требуют обязательного переноса оценок в классный журнал.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br/>
              <w:t>2.7</w:t>
            </w:r>
            <w:r w:rsidR="0062679E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Результаты </w:t>
            </w:r>
            <w:r w:rsidR="00EB0B4B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стартовых, диагностических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работ обучающихся контрольного характера должны быть отражены в классном журнале, как правило, к следующему уроку по этому предмету.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br/>
              <w:t xml:space="preserve">2.8 </w:t>
            </w:r>
            <w:r w:rsidR="0062679E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Отметка обучающегося за четверть </w:t>
            </w:r>
            <w:r w:rsidR="0062679E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,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как правило, не может превышать среднюю арифметическую результатов контрольных, лабораторных, практических и самостоятельных работ, имеющих контрольный характер. Отметка обучающегося за четверть выставляется учителем при наличии не менее 3-х отметок у обучающихся</w:t>
            </w:r>
            <w:r w:rsidR="0062679E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br/>
              <w:t>2.9</w:t>
            </w:r>
            <w:r w:rsidR="00A66B45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Четвертные </w:t>
            </w:r>
            <w:r w:rsidR="00EB0B4B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,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годовые оценки выставляются за два дня до начала каникул или начала аттестационного периода. Классные руководители итоги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 xml:space="preserve">аттестации и решение педагогического совета школы о переводе </w:t>
            </w:r>
            <w:r w:rsidR="0062679E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об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уча</w:t>
            </w:r>
            <w:r w:rsidR="0062679E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ю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щегося обязаны довести до сведения учащихся и их родителей, а в случае неудовлетворительных результатов учебного года или экзаменов- в письменном виде под роспись родителей </w:t>
            </w:r>
            <w:r w:rsidR="0062679E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об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уча</w:t>
            </w:r>
            <w:r w:rsidR="0062679E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ю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щегося с указанием даты ознакомления.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br/>
              <w:t xml:space="preserve">Сообщение хранится в личном деле учащегося. </w:t>
            </w:r>
          </w:p>
          <w:p w:rsidR="003F2AE8" w:rsidRPr="0062679E" w:rsidRDefault="003F2AE8" w:rsidP="003F2AE8">
            <w:pPr>
              <w:pStyle w:val="a8"/>
              <w:ind w:firstLine="708"/>
              <w:jc w:val="left"/>
              <w:rPr>
                <w:szCs w:val="28"/>
              </w:rPr>
            </w:pPr>
            <w:r w:rsidRPr="0062679E">
              <w:rPr>
                <w:szCs w:val="28"/>
              </w:rPr>
              <w:t xml:space="preserve">2.10.При  организации изучения курса «Математика»  в 7-9 классах ведется синхронно-параллельное изучение разделов « Алгебра « и « Геометрия» ( о чем указывается в рабочей программе). </w:t>
            </w:r>
          </w:p>
          <w:p w:rsidR="003F2AE8" w:rsidRPr="0062679E" w:rsidRDefault="003F2AE8" w:rsidP="003F2AE8">
            <w:pPr>
              <w:pStyle w:val="a8"/>
              <w:ind w:firstLine="708"/>
              <w:jc w:val="left"/>
              <w:rPr>
                <w:szCs w:val="28"/>
              </w:rPr>
            </w:pPr>
            <w:r w:rsidRPr="0062679E">
              <w:rPr>
                <w:szCs w:val="28"/>
              </w:rPr>
              <w:t>В сводной ведомости школьного журнала записывается учебный предмет «Математика» и выставляются отметки за четверти и год без разделения на отдельные разделы « Алгебра « и « Геометрия».</w:t>
            </w:r>
          </w:p>
          <w:p w:rsidR="003F2AE8" w:rsidRPr="0062679E" w:rsidRDefault="003F2AE8" w:rsidP="003F2AE8">
            <w:pPr>
              <w:pStyle w:val="a8"/>
              <w:ind w:firstLine="708"/>
              <w:jc w:val="left"/>
              <w:rPr>
                <w:szCs w:val="28"/>
              </w:rPr>
            </w:pPr>
            <w:r w:rsidRPr="0062679E">
              <w:rPr>
                <w:szCs w:val="28"/>
              </w:rPr>
              <w:t xml:space="preserve"> Итоговые отметки за четверть , год определяются учителем как </w:t>
            </w:r>
            <w:proofErr w:type="spellStart"/>
            <w:r w:rsidRPr="0062679E">
              <w:rPr>
                <w:szCs w:val="28"/>
              </w:rPr>
              <w:t>средне-арифметическое</w:t>
            </w:r>
            <w:proofErr w:type="spellEnd"/>
            <w:r w:rsidRPr="0062679E">
              <w:rPr>
                <w:szCs w:val="28"/>
              </w:rPr>
              <w:t xml:space="preserve"> отметок обучающихся по разделам« Алгебра» и </w:t>
            </w:r>
          </w:p>
          <w:p w:rsidR="003F2AE8" w:rsidRDefault="003F2AE8" w:rsidP="00E521D7">
            <w:pPr>
              <w:pStyle w:val="a8"/>
              <w:ind w:firstLine="708"/>
              <w:jc w:val="left"/>
              <w:rPr>
                <w:szCs w:val="28"/>
              </w:rPr>
            </w:pPr>
            <w:r w:rsidRPr="0062679E">
              <w:rPr>
                <w:szCs w:val="28"/>
              </w:rPr>
              <w:t>« Геометрия» и выставляются целыми числами в соответствии с правилами математического округления.</w:t>
            </w:r>
          </w:p>
          <w:p w:rsidR="006F7B49" w:rsidRDefault="006F7B49" w:rsidP="00E521D7">
            <w:pPr>
              <w:pStyle w:val="a8"/>
              <w:ind w:firstLine="708"/>
              <w:jc w:val="left"/>
              <w:rPr>
                <w:szCs w:val="28"/>
              </w:rPr>
            </w:pPr>
          </w:p>
          <w:p w:rsidR="006F7B49" w:rsidRPr="006D213A" w:rsidRDefault="006D213A" w:rsidP="006D2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3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6F7B49" w:rsidRPr="006D213A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  <w:r w:rsidR="006F7B49" w:rsidRPr="006D2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D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рубежной  </w:t>
            </w:r>
            <w:r w:rsidRPr="006D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аттестации обучающихся, находящихся на длительном  лечении в лечебно-профилактических учреждениях ,санатории, стационаре, учитываются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четвертные и годовые</w:t>
            </w:r>
            <w:r w:rsidRPr="006D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оценки, полученные в учебном заведении при лечебном учреждении. </w:t>
            </w:r>
          </w:p>
          <w:p w:rsidR="006F7B49" w:rsidRPr="0062679E" w:rsidRDefault="006F7B49" w:rsidP="00E521D7">
            <w:pPr>
              <w:pStyle w:val="a8"/>
              <w:ind w:firstLine="708"/>
              <w:jc w:val="left"/>
              <w:rPr>
                <w:szCs w:val="28"/>
              </w:rPr>
            </w:pPr>
          </w:p>
          <w:p w:rsidR="00EB0B4B" w:rsidRPr="0062679E" w:rsidRDefault="00EB0B4B" w:rsidP="00EB0B4B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2679E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</w:t>
            </w:r>
            <w:r w:rsidR="0071605B" w:rsidRPr="0062679E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Зачетная (переводная) аттестация.</w:t>
            </w:r>
            <w:r w:rsidR="0071605B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</w:p>
          <w:p w:rsidR="006D213A" w:rsidRPr="00E538D5" w:rsidRDefault="0071605B" w:rsidP="006D213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br/>
              <w:t xml:space="preserve">3.1 Зачетная (переводная)аттестация проводится в форме устных и письменных экзаменов, тестов, защиты рефератов и других формах.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br/>
              <w:t>3.2 К зачетной (переводной) аттестации</w:t>
            </w:r>
            <w:r w:rsidR="00EB0B4B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допускаются учащиеся 5,6,7,8,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классов , имеющие не</w:t>
            </w:r>
            <w:r w:rsidR="00EB0B4B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более двух неудовлетворительных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оцен</w:t>
            </w:r>
            <w:r w:rsidR="00EB0B4B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ок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с обязательной сдачей экзамена по этим предметам.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br/>
              <w:t xml:space="preserve">3.3 Зачетную (переводную) аттестацию проводит комиссия, состав которой утверждается приказом директора. В состав комиссии входят учитель и ассистент.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br/>
              <w:t xml:space="preserve">3.4 Предметы, выносящиеся на зачетную (переводную) аттестацию, </w:t>
            </w:r>
            <w:r w:rsidR="00EB0B4B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форма проведения аттестации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определяются педагогическим советом школы и утверждаются</w:t>
            </w:r>
            <w:r w:rsidR="00EB0B4B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приказом директора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школы.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br/>
              <w:t xml:space="preserve">3.5 </w:t>
            </w:r>
            <w:r w:rsidR="003F2AE8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.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Зачетная (переводная) аттестация проводится по расписанию, утвержденному директором, не позднее чем за две недели до начала аттестации.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br/>
              <w:t>3.6</w:t>
            </w:r>
            <w:r w:rsidR="003F2AE8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.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Проверка письменных работ осуществляется комиссией в школе.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br/>
              <w:t xml:space="preserve">3.7 Протокол зачетной (переводной) аттестации ведущий учитель сдает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 xml:space="preserve">заместителю директора по УВР после экзамена и проверки письменных работ.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br/>
              <w:t>3.8</w:t>
            </w:r>
            <w:r w:rsidR="003F2AE8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.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Учащиеся, получившие на зачетной (переводной) аттестации неудовлетворительные оценки, пересдают ее в течении 10 дней.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br/>
              <w:t>3.9</w:t>
            </w:r>
            <w:r w:rsidR="003F2AE8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.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Результаты зачетной (переводной)аттестации обсуждаются на совещании при администрации.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br/>
              <w:t>3.10</w:t>
            </w:r>
            <w:r w:rsidR="003F2AE8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.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Результаты зачетной (переводной) аттестации при выставлении итоговой отметки имеют рекомендательный характер.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br/>
              <w:t>3.11</w:t>
            </w:r>
            <w:r w:rsidR="003F2AE8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.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В случае несогласия </w:t>
            </w:r>
            <w:r w:rsidR="0062679E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об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уча</w:t>
            </w:r>
            <w:r w:rsidR="0062679E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ю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щегося и (или) его родителей (лиц их заменяющих) с выставленной четвертной, годовой, итоговой отметкой, отметкой </w:t>
            </w:r>
            <w:r w:rsidR="0062679E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,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полученной на зачетной (переводной) аттестации по предмету</w:t>
            </w:r>
            <w:r w:rsidR="0062679E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,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она может быть пересмотрена. Для пересмотра на основании письменного заявления родителей приказом по школе создается конфликтная комиссия, которая в форме экзамена или собеседования в присутствии родителей обучающегося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br/>
              <w:t xml:space="preserve">3.12 </w:t>
            </w:r>
            <w:r w:rsidR="003F2AE8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.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Итоговая оценка по учебному предмету, курсу (за исключением факультативных) выставляется учителем на основании оценок за учебный год, результатов годовой аттестации и фактических знаний, умений и навыков учащихся. Положительная итоговая отметка за учебный год не может быть выставлена при неудовлетворительном результате итоговой зачетной аттестации.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br/>
              <w:t>3.</w:t>
            </w:r>
            <w:r w:rsidR="00EB0B4B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13</w:t>
            </w:r>
            <w:r w:rsidR="003F2AE8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. </w:t>
            </w:r>
            <w:r w:rsidR="00EB0B4B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В случае отсутствия ученика н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а зачетной аттестации по болезни, она переносится на период после выздоровления ученика.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br/>
              <w:t>3.14</w:t>
            </w:r>
            <w:r w:rsidR="003F2AE8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.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От зачетной (переводной) аттестации по представлению классного руководителя и решением педагогического совета могут быть освобождены обучающиеся , имеющие отметки "5"</w:t>
            </w:r>
            <w:r w:rsidR="00EB0B4B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(«отлично»)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по всем предметам за год.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br/>
              <w:t>3.15</w:t>
            </w:r>
            <w:r w:rsidR="003F2AE8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.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От зачетной (переводной) аттестации по отдельным предметам могут быть освобождены обучающиеся, имеющие отметку "5" </w:t>
            </w:r>
            <w:r w:rsidR="00C97B5F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(«отлично»)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по предмету, включенному в зачетную (переводную) аттестацию и имеющие отметки "4" и "5" по остальным предметам, изучаемым в данном классе.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br/>
              <w:t>3.16</w:t>
            </w:r>
            <w:r w:rsidR="003F2AE8"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. </w:t>
            </w:r>
            <w:r w:rsidRPr="0062679E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От зачетной (переводной аттестации) освобождаются обучающиеся </w:t>
            </w:r>
            <w:r w:rsidR="006D213A" w:rsidRPr="006D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состоянию здоровья;</w:t>
            </w:r>
            <w:r w:rsidR="006D213A" w:rsidRPr="00E53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D213A" w:rsidRPr="006D213A" w:rsidRDefault="006D213A" w:rsidP="006D213A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13A">
              <w:rPr>
                <w:rFonts w:ascii="Times New Roman" w:eastAsia="Times New Roman" w:hAnsi="Times New Roman" w:cs="Times New Roman"/>
                <w:sz w:val="28"/>
                <w:szCs w:val="28"/>
              </w:rPr>
              <w:t>в связи с пребыванием в оздоровительных образовательных учреждениях санаторного типа для детей, нуждающихся в длительном лечении;</w:t>
            </w:r>
          </w:p>
          <w:p w:rsidR="006D213A" w:rsidRPr="006D213A" w:rsidRDefault="006D213A" w:rsidP="006D213A">
            <w:pPr>
              <w:spacing w:before="14" w:after="0" w:line="274" w:lineRule="atLeast"/>
              <w:ind w:left="1399" w:right="4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6D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связи с нахождением в лечебно-профилактических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6D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учреждениях более 4-х месяцев.</w:t>
            </w:r>
          </w:p>
          <w:p w:rsidR="00C97B5F" w:rsidRPr="0062679E" w:rsidRDefault="00C97B5F" w:rsidP="00EB0B4B">
            <w:pPr>
              <w:pStyle w:val="a6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71605B" w:rsidRPr="0062679E" w:rsidRDefault="007F560F" w:rsidP="00716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F560F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pict>
                <v:rect id="_x0000_i1026" style="width:0;height:1.5pt" o:hralign="center" o:hrstd="t" o:hr="t" fillcolor="#aca899" stroked="f"/>
              </w:pict>
            </w:r>
          </w:p>
          <w:p w:rsidR="0071605B" w:rsidRPr="0062679E" w:rsidRDefault="0071605B" w:rsidP="007160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6F7B49" w:rsidRPr="0062679E" w:rsidTr="0071605B">
        <w:trPr>
          <w:tblCellSpacing w:w="15" w:type="dxa"/>
          <w:jc w:val="center"/>
        </w:trPr>
        <w:tc>
          <w:tcPr>
            <w:tcW w:w="4965" w:type="pct"/>
            <w:vAlign w:val="center"/>
          </w:tcPr>
          <w:p w:rsidR="006F7B49" w:rsidRPr="00217E99" w:rsidRDefault="006F7B49" w:rsidP="00716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</w:tbl>
    <w:p w:rsidR="0071605B" w:rsidRPr="0062679E" w:rsidRDefault="007F560F" w:rsidP="0071605B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7F560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.75pt;height:.75pt"/>
        </w:pict>
      </w:r>
    </w:p>
    <w:p w:rsidR="0071605B" w:rsidRPr="0062679E" w:rsidRDefault="007F560F" w:rsidP="00716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hyperlink r:id="rId5" w:history="1">
        <w:r w:rsidRPr="007F560F">
          <w:rPr>
            <w:rFonts w:ascii="Times New Roman" w:eastAsia="Times New Roman" w:hAnsi="Times New Roman" w:cs="Times New Roman"/>
            <w:color w:val="0F243E" w:themeColor="text2" w:themeShade="80"/>
            <w:sz w:val="28"/>
            <w:szCs w:val="28"/>
          </w:rPr>
          <w:pict>
            <v:shape id="_x0000_i1028" type="#_x0000_t75" alt="" href="http://top100.rambler.ru/top100/" style="width:.75pt;height:.75pt" o:button="t"/>
          </w:pict>
        </w:r>
      </w:hyperlink>
    </w:p>
    <w:p w:rsidR="00CA132A" w:rsidRPr="0062679E" w:rsidRDefault="00CA132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sectPr w:rsidR="00CA132A" w:rsidRPr="0062679E" w:rsidSect="00D21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631C"/>
    <w:multiLevelType w:val="hybridMultilevel"/>
    <w:tmpl w:val="E8E64BFC"/>
    <w:lvl w:ilvl="0" w:tplc="622EF60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6B5E64"/>
    <w:multiLevelType w:val="multilevel"/>
    <w:tmpl w:val="CF7A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E157C8"/>
    <w:multiLevelType w:val="multilevel"/>
    <w:tmpl w:val="F738D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1605B"/>
    <w:rsid w:val="0018536F"/>
    <w:rsid w:val="00217E99"/>
    <w:rsid w:val="003F2AE8"/>
    <w:rsid w:val="00515DF4"/>
    <w:rsid w:val="0062679E"/>
    <w:rsid w:val="006D213A"/>
    <w:rsid w:val="006F7B49"/>
    <w:rsid w:val="0071605B"/>
    <w:rsid w:val="007F560F"/>
    <w:rsid w:val="00A66B45"/>
    <w:rsid w:val="00C45C07"/>
    <w:rsid w:val="00C97B5F"/>
    <w:rsid w:val="00CA132A"/>
    <w:rsid w:val="00D21F96"/>
    <w:rsid w:val="00E521D7"/>
    <w:rsid w:val="00E66923"/>
    <w:rsid w:val="00E929DA"/>
    <w:rsid w:val="00EB0B4B"/>
    <w:rsid w:val="00F446DA"/>
    <w:rsid w:val="00F71DB1"/>
    <w:rsid w:val="00FE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96"/>
  </w:style>
  <w:style w:type="paragraph" w:styleId="1">
    <w:name w:val="heading 1"/>
    <w:basedOn w:val="a"/>
    <w:next w:val="a"/>
    <w:link w:val="10"/>
    <w:uiPriority w:val="9"/>
    <w:qFormat/>
    <w:rsid w:val="00A66B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160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605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71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1605B"/>
    <w:rPr>
      <w:color w:val="0000FF"/>
      <w:u w:val="single"/>
    </w:rPr>
  </w:style>
  <w:style w:type="character" w:styleId="a5">
    <w:name w:val="Strong"/>
    <w:basedOn w:val="a0"/>
    <w:qFormat/>
    <w:rsid w:val="0071605B"/>
    <w:rPr>
      <w:b/>
      <w:bCs/>
    </w:rPr>
  </w:style>
  <w:style w:type="paragraph" w:styleId="a6">
    <w:name w:val="List Paragraph"/>
    <w:basedOn w:val="a"/>
    <w:uiPriority w:val="34"/>
    <w:qFormat/>
    <w:rsid w:val="00EB0B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6B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A66B45"/>
    <w:pPr>
      <w:spacing w:after="0" w:line="240" w:lineRule="auto"/>
    </w:pPr>
  </w:style>
  <w:style w:type="paragraph" w:styleId="a8">
    <w:name w:val="Body Text"/>
    <w:basedOn w:val="a"/>
    <w:link w:val="a9"/>
    <w:rsid w:val="003F2A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3F2AE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p100.rambler.ru/top1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ОО Малокаменская школа</Company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2</cp:revision>
  <cp:lastPrinted>2013-06-17T05:32:00Z</cp:lastPrinted>
  <dcterms:created xsi:type="dcterms:W3CDTF">2013-06-18T16:44:00Z</dcterms:created>
  <dcterms:modified xsi:type="dcterms:W3CDTF">2013-06-18T16:44:00Z</dcterms:modified>
</cp:coreProperties>
</file>